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B" w:rsidRDefault="001B35CB">
      <w:pPr>
        <w:pStyle w:val="Heading1"/>
        <w:rPr>
          <w:u w:val="none"/>
        </w:rPr>
      </w:pPr>
      <w:r>
        <w:rPr>
          <w:b/>
          <w:u w:val="none"/>
        </w:rPr>
        <w:t xml:space="preserve">(ORDER LIST: </w:t>
      </w:r>
      <w:r w:rsidR="008F5DEB">
        <w:rPr>
          <w:b/>
          <w:u w:val="none"/>
        </w:rPr>
        <w:t>568</w:t>
      </w:r>
      <w:r>
        <w:rPr>
          <w:b/>
          <w:u w:val="none"/>
        </w:rPr>
        <w:t xml:space="preserve"> U.S.)</w:t>
      </w:r>
    </w:p>
    <w:p w:rsidR="001B35CB" w:rsidRDefault="001B35CB"/>
    <w:p w:rsidR="001B35CB" w:rsidRDefault="001B35CB"/>
    <w:p w:rsidR="001B35CB" w:rsidRDefault="008F5DEB">
      <w:pPr>
        <w:pStyle w:val="Heading2"/>
      </w:pPr>
      <w:r>
        <w:t>FRIDAY, DECEMBER 7, 2012</w:t>
      </w:r>
    </w:p>
    <w:p w:rsidR="001B35CB" w:rsidRDefault="001B35CB">
      <w:bookmarkStart w:id="0" w:name="BMBegin"/>
      <w:bookmarkEnd w:id="0"/>
    </w:p>
    <w:p w:rsidR="001B35CB" w:rsidRDefault="001B35CB">
      <w:pPr>
        <w:spacing w:line="480" w:lineRule="auto"/>
      </w:pPr>
    </w:p>
    <w:p w:rsidR="008F5DEB" w:rsidRDefault="008F5DEB" w:rsidP="008F5DEB">
      <w:pPr>
        <w:spacing w:line="480" w:lineRule="auto"/>
        <w:jc w:val="center"/>
      </w:pPr>
      <w:r>
        <w:rPr>
          <w:b/>
        </w:rPr>
        <w:t>CERTIORARI GRANTED</w:t>
      </w:r>
    </w:p>
    <w:p w:rsidR="008F5DEB" w:rsidRDefault="008F5DEB" w:rsidP="008F5DEB">
      <w:pPr>
        <w:spacing w:line="480" w:lineRule="auto"/>
      </w:pPr>
      <w:r>
        <w:t xml:space="preserve">12-52        DAN'S CITY USED CARS, INC. V. </w:t>
      </w:r>
      <w:proofErr w:type="spellStart"/>
      <w:r>
        <w:t>PELKEY</w:t>
      </w:r>
      <w:proofErr w:type="spellEnd"/>
      <w:r>
        <w:t>, ROBERT</w:t>
      </w:r>
    </w:p>
    <w:p w:rsidR="008F5DEB" w:rsidRDefault="008F5DEB" w:rsidP="008F5DEB">
      <w:pPr>
        <w:spacing w:line="480" w:lineRule="auto"/>
      </w:pPr>
      <w:r>
        <w:t xml:space="preserve">                 The petition for a writ of certiorari is granted.</w:t>
      </w:r>
    </w:p>
    <w:p w:rsidR="008F5DEB" w:rsidRDefault="008F5DEB" w:rsidP="008F5DEB">
      <w:pPr>
        <w:spacing w:line="480" w:lineRule="auto"/>
      </w:pPr>
      <w:r>
        <w:t>12-135       OXFORD HEALTH PLANS LLC V. SUTTER, JOHN I.</w:t>
      </w:r>
    </w:p>
    <w:p w:rsidR="008F5DEB" w:rsidRDefault="008F5DEB" w:rsidP="008F5DEB">
      <w:pPr>
        <w:spacing w:line="480" w:lineRule="auto"/>
      </w:pPr>
      <w:r>
        <w:t xml:space="preserve">                 The motion of the Chamber of Commerce of the United States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of</w:t>
      </w:r>
      <w:proofErr w:type="gramEnd"/>
      <w:r>
        <w:t xml:space="preserve"> America for leave to file a brief as </w:t>
      </w:r>
      <w:r w:rsidRPr="008F5DEB">
        <w:rPr>
          <w:i/>
        </w:rPr>
        <w:t>amicus curiae</w:t>
      </w:r>
      <w:r>
        <w:t xml:space="preserve"> is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granted</w:t>
      </w:r>
      <w:proofErr w:type="gramEnd"/>
      <w:r>
        <w:t xml:space="preserve">.  The motion of </w:t>
      </w:r>
      <w:proofErr w:type="spellStart"/>
      <w:r>
        <w:t>DRI</w:t>
      </w:r>
      <w:proofErr w:type="spellEnd"/>
      <w:r>
        <w:t xml:space="preserve"> - The Voice of the Defense Bar for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leave</w:t>
      </w:r>
      <w:proofErr w:type="gramEnd"/>
      <w:r>
        <w:t xml:space="preserve"> to file a brief as </w:t>
      </w:r>
      <w:r w:rsidRPr="008F5DEB">
        <w:rPr>
          <w:i/>
        </w:rPr>
        <w:t>amicus curiae</w:t>
      </w:r>
      <w:r>
        <w:t xml:space="preserve"> is granted.  The petition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for</w:t>
      </w:r>
      <w:proofErr w:type="gramEnd"/>
      <w:r>
        <w:t xml:space="preserve"> a writ of certiorari is granted.</w:t>
      </w:r>
    </w:p>
    <w:p w:rsidR="008F5DEB" w:rsidRDefault="008F5DEB" w:rsidP="008F5DEB">
      <w:pPr>
        <w:spacing w:line="480" w:lineRule="auto"/>
      </w:pPr>
      <w:r>
        <w:t>12-144       HOLLINGSWORTH, DENNIS, ET AL. V. PERRY, KRISTIN M., ET AL.</w:t>
      </w:r>
    </w:p>
    <w:p w:rsidR="008F5DEB" w:rsidRDefault="008F5DEB" w:rsidP="008F5DEB">
      <w:pPr>
        <w:spacing w:line="480" w:lineRule="auto"/>
        <w:ind w:left="1530"/>
      </w:pPr>
      <w:r>
        <w:t xml:space="preserve">      The petition for a writ of certiorari is granted.  In addition to the question presented by the petition</w:t>
      </w:r>
      <w:r w:rsidR="00393969">
        <w:t>,</w:t>
      </w:r>
      <w:r>
        <w:t xml:space="preserve"> the parties are directed to brief and argue the following question:  Whether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petitioners</w:t>
      </w:r>
      <w:proofErr w:type="gramEnd"/>
      <w:r>
        <w:t xml:space="preserve"> have standing under Article III, §2 of the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Constitution in this case.</w:t>
      </w:r>
      <w:proofErr w:type="gramEnd"/>
    </w:p>
    <w:p w:rsidR="008F5DEB" w:rsidRDefault="008F5DEB" w:rsidP="008F5DEB">
      <w:pPr>
        <w:spacing w:line="480" w:lineRule="auto"/>
      </w:pPr>
      <w:proofErr w:type="gramStart"/>
      <w:r>
        <w:t>12-307       UNITED STATES V. WINDSOR, EDITH S., ET AL.</w:t>
      </w:r>
      <w:proofErr w:type="gramEnd"/>
    </w:p>
    <w:p w:rsidR="008F5DEB" w:rsidRDefault="008F5DEB" w:rsidP="008F5DEB">
      <w:pPr>
        <w:spacing w:line="480" w:lineRule="auto"/>
      </w:pPr>
      <w:r>
        <w:t xml:space="preserve">                 The petition for a writ of certiorari is</w:t>
      </w:r>
      <w:r w:rsidR="000D224D">
        <w:t xml:space="preserve"> granted.  In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addition</w:t>
      </w:r>
      <w:proofErr w:type="gramEnd"/>
      <w:r>
        <w:t xml:space="preserve"> to the question presented by the petition,</w:t>
      </w:r>
      <w:r w:rsidR="000D224D">
        <w:t xml:space="preserve"> the</w:t>
      </w:r>
    </w:p>
    <w:p w:rsidR="008F5DEB" w:rsidRDefault="008F5DEB" w:rsidP="008F5DEB">
      <w:pPr>
        <w:spacing w:line="480" w:lineRule="auto"/>
      </w:pPr>
      <w:r>
        <w:t xml:space="preserve">             </w:t>
      </w:r>
      <w:bookmarkStart w:id="1" w:name="_GoBack"/>
      <w:bookmarkEnd w:id="1"/>
      <w:r>
        <w:t>parties are directed to brief and argue the following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questions</w:t>
      </w:r>
      <w:proofErr w:type="gramEnd"/>
      <w:r>
        <w:t>: Whether the Executive Branch’s agreement with the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court</w:t>
      </w:r>
      <w:proofErr w:type="gramEnd"/>
      <w:r>
        <w:t xml:space="preserve"> below that </w:t>
      </w:r>
      <w:proofErr w:type="spellStart"/>
      <w:r>
        <w:t>DOMA</w:t>
      </w:r>
      <w:proofErr w:type="spellEnd"/>
      <w:r>
        <w:t xml:space="preserve"> is unconstitutional deprives this Court of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jurisdiction</w:t>
      </w:r>
      <w:proofErr w:type="gramEnd"/>
      <w:r>
        <w:t xml:space="preserve"> to decide this case; and whether the Bipartisan</w:t>
      </w:r>
    </w:p>
    <w:p w:rsidR="008F5DEB" w:rsidRDefault="008F5DEB" w:rsidP="008F5DEB">
      <w:pPr>
        <w:spacing w:line="480" w:lineRule="auto"/>
      </w:pPr>
      <w:r>
        <w:t xml:space="preserve">             Legal Advisory Group of the United States House of</w:t>
      </w:r>
    </w:p>
    <w:p w:rsid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Representatives has</w:t>
      </w:r>
      <w:proofErr w:type="gramEnd"/>
      <w:r>
        <w:t xml:space="preserve"> Article III standing in this case.</w:t>
      </w:r>
    </w:p>
    <w:p w:rsidR="008F5DEB" w:rsidRDefault="008F5DEB" w:rsidP="008F5DEB">
      <w:pPr>
        <w:spacing w:line="480" w:lineRule="auto"/>
      </w:pPr>
      <w:proofErr w:type="gramStart"/>
      <w:r>
        <w:lastRenderedPageBreak/>
        <w:t>12-416       FEDERAL TRADE COMMISSION V. WATSON PHARMACEUTICALS, ET AL.</w:t>
      </w:r>
      <w:proofErr w:type="gramEnd"/>
    </w:p>
    <w:p w:rsidR="008F5DEB" w:rsidRDefault="008F5DEB" w:rsidP="008F5DEB">
      <w:pPr>
        <w:spacing w:line="480" w:lineRule="auto"/>
      </w:pPr>
      <w:r>
        <w:t xml:space="preserve">                 The petition for a writ of certiorari is granted.  Justice</w:t>
      </w:r>
    </w:p>
    <w:p w:rsidR="008F5DEB" w:rsidRDefault="008F5DEB" w:rsidP="008F5DEB">
      <w:pPr>
        <w:spacing w:line="480" w:lineRule="auto"/>
      </w:pPr>
      <w:r>
        <w:t xml:space="preserve">             Alito took no part in the consideration or decision of this</w:t>
      </w:r>
    </w:p>
    <w:p w:rsidR="008F5DEB" w:rsidRPr="008F5DEB" w:rsidRDefault="008F5DEB" w:rsidP="008F5DEB">
      <w:pPr>
        <w:spacing w:line="480" w:lineRule="auto"/>
      </w:pPr>
      <w:r>
        <w:t xml:space="preserve">             </w:t>
      </w:r>
      <w:proofErr w:type="gramStart"/>
      <w:r>
        <w:t>petition</w:t>
      </w:r>
      <w:proofErr w:type="gramEnd"/>
      <w:r>
        <w:t>.</w:t>
      </w:r>
    </w:p>
    <w:sectPr w:rsidR="008F5DEB" w:rsidRPr="008F5DE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EB" w:rsidRDefault="008F5DEB">
      <w:r>
        <w:separator/>
      </w:r>
    </w:p>
  </w:endnote>
  <w:endnote w:type="continuationSeparator" w:id="0">
    <w:p w:rsidR="008F5DEB" w:rsidRDefault="008F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5CB" w:rsidRDefault="001B3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965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60D" w:rsidRDefault="002936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2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60D" w:rsidRDefault="00293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EB" w:rsidRDefault="008F5DEB">
      <w:r>
        <w:separator/>
      </w:r>
    </w:p>
  </w:footnote>
  <w:footnote w:type="continuationSeparator" w:id="0">
    <w:p w:rsidR="008F5DEB" w:rsidRDefault="008F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5CB" w:rsidRDefault="001B35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Header"/>
      <w:ind w:right="36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EB"/>
    <w:rsid w:val="000D224D"/>
    <w:rsid w:val="001B35CB"/>
    <w:rsid w:val="002077D4"/>
    <w:rsid w:val="002862D3"/>
    <w:rsid w:val="0029360D"/>
    <w:rsid w:val="00393969"/>
    <w:rsid w:val="0050088C"/>
    <w:rsid w:val="00760487"/>
    <w:rsid w:val="008F5DEB"/>
    <w:rsid w:val="00981BC3"/>
    <w:rsid w:val="00E2163D"/>
    <w:rsid w:val="00E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Typewriter" w:hAnsi="Lucida Sans Typewrit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Lucida Sans Typewriter" w:hAnsi="Lucida Sans Typewriter"/>
      <w:dstrike w:val="0"/>
      <w:sz w:val="20"/>
      <w:vertAlign w:val="baseline"/>
    </w:rPr>
  </w:style>
  <w:style w:type="character" w:customStyle="1" w:styleId="FooterChar">
    <w:name w:val="Footer Char"/>
    <w:basedOn w:val="DefaultParagraphFont"/>
    <w:link w:val="Footer"/>
    <w:uiPriority w:val="99"/>
    <w:rsid w:val="0029360D"/>
    <w:rPr>
      <w:rFonts w:ascii="Lucida Sans Typewriter" w:hAnsi="Lucida Sans Typewrit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Typewriter" w:hAnsi="Lucida Sans Typewrit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Lucida Sans Typewriter" w:hAnsi="Lucida Sans Typewriter"/>
      <w:dstrike w:val="0"/>
      <w:sz w:val="20"/>
      <w:vertAlign w:val="baseline"/>
    </w:rPr>
  </w:style>
  <w:style w:type="character" w:customStyle="1" w:styleId="FooterChar">
    <w:name w:val="Footer Char"/>
    <w:basedOn w:val="DefaultParagraphFont"/>
    <w:link w:val="Footer"/>
    <w:uiPriority w:val="99"/>
    <w:rsid w:val="0029360D"/>
    <w:rPr>
      <w:rFonts w:ascii="Lucida Sans Typewriter" w:hAnsi="Lucida Sans Typewri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NET1\Docket\Transfer\Templates\XP\Order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OrderList.dot</Template>
  <TotalTime>1</TotalTime>
  <Pages>2</Pages>
  <Words>258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(ORDER LIST: xxx U</vt:lpstr>
    </vt:vector>
  </TitlesOfParts>
  <Company>Maybe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(ORDER LIST: xxx U</dc:title>
  <dc:creator>Cynthia Rapp</dc:creator>
  <cp:lastModifiedBy>Elizabeth Brown</cp:lastModifiedBy>
  <cp:revision>2</cp:revision>
  <cp:lastPrinted>2012-12-07T18:54:00Z</cp:lastPrinted>
  <dcterms:created xsi:type="dcterms:W3CDTF">2012-12-07T19:00:00Z</dcterms:created>
  <dcterms:modified xsi:type="dcterms:W3CDTF">2012-12-07T19:00:00Z</dcterms:modified>
</cp:coreProperties>
</file>